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C59" w:rsidRPr="00A03FFF" w:rsidRDefault="008B0EC1" w:rsidP="00A03FFF">
      <w:pPr>
        <w:shd w:val="clear" w:color="auto" w:fill="FFFFFF"/>
        <w:spacing w:after="120" w:line="288" w:lineRule="atLeast"/>
        <w:jc w:val="center"/>
        <w:outlineLvl w:val="0"/>
        <w:rPr>
          <w:rFonts w:ascii="Arial" w:eastAsia="Times New Roman" w:hAnsi="Arial" w:cs="Arial"/>
          <w:b/>
          <w:bCs/>
          <w:color w:val="404040"/>
          <w:kern w:val="36"/>
          <w:sz w:val="24"/>
          <w:szCs w:val="24"/>
          <w:u w:val="single"/>
          <w:lang w:eastAsia="pt-BR"/>
        </w:rPr>
      </w:pPr>
      <w:bookmarkStart w:id="0" w:name="_GoBack"/>
      <w:bookmarkEnd w:id="0"/>
      <w:r w:rsidRPr="00A03FFF">
        <w:rPr>
          <w:rFonts w:ascii="Arial" w:eastAsia="Times New Roman" w:hAnsi="Arial" w:cs="Arial"/>
          <w:b/>
          <w:bCs/>
          <w:color w:val="404040"/>
          <w:kern w:val="36"/>
          <w:sz w:val="24"/>
          <w:szCs w:val="24"/>
          <w:u w:val="single"/>
          <w:lang w:eastAsia="pt-BR"/>
        </w:rPr>
        <w:t>ANEXO II</w:t>
      </w:r>
    </w:p>
    <w:p w:rsidR="008B0EC1" w:rsidRPr="008B0EC1" w:rsidRDefault="008B0EC1" w:rsidP="008B0EC1">
      <w:pPr>
        <w:shd w:val="clear" w:color="auto" w:fill="FFFFFF"/>
        <w:spacing w:after="120" w:line="288" w:lineRule="atLeast"/>
        <w:jc w:val="both"/>
        <w:outlineLvl w:val="0"/>
        <w:rPr>
          <w:rFonts w:ascii="Arial" w:eastAsia="Times New Roman" w:hAnsi="Arial" w:cs="Arial"/>
          <w:bCs/>
          <w:color w:val="404040"/>
          <w:kern w:val="36"/>
          <w:sz w:val="24"/>
          <w:szCs w:val="24"/>
          <w:lang w:eastAsia="pt-BR"/>
        </w:rPr>
      </w:pPr>
    </w:p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4812"/>
      </w:tblGrid>
      <w:tr w:rsidR="00366C59" w:rsidRPr="00366C59" w:rsidTr="00366C59">
        <w:trPr>
          <w:trHeight w:val="1230"/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366C59" w:rsidRPr="00366C59" w:rsidRDefault="00366C59" w:rsidP="008B0E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724535" cy="783590"/>
                  <wp:effectExtent l="0" t="0" r="0" b="0"/>
                  <wp:docPr id="1" name="Imagem 1" descr="https://www.planalto.gov.br/ccivil_03/_ato2007-2010/2008/Decreto/Imag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planalto.gov.br/ccivil_03/_ato2007-2010/2008/Decreto/Imag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366C59" w:rsidRPr="00366C59" w:rsidRDefault="00366C59" w:rsidP="008B0E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6C59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366C59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366C59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Casa Civil</w:t>
            </w:r>
            <w:r w:rsidRPr="00366C59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366C59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366C59" w:rsidRPr="00366C59" w:rsidRDefault="00EB4EA9" w:rsidP="008B0E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5" w:history="1">
        <w:r w:rsidR="00366C59" w:rsidRPr="00366C59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LEI Nº 11.794, DE  8 DE OUTUBRO DE 2008.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366C59" w:rsidRPr="00366C59" w:rsidTr="00366C59">
        <w:trPr>
          <w:trHeight w:val="480"/>
          <w:tblCellSpacing w:w="0" w:type="dxa"/>
        </w:trPr>
        <w:tc>
          <w:tcPr>
            <w:tcW w:w="2500" w:type="pct"/>
            <w:vAlign w:val="center"/>
            <w:hideMark/>
          </w:tcPr>
          <w:p w:rsidR="00366C59" w:rsidRPr="00366C59" w:rsidRDefault="00EB4EA9" w:rsidP="008B0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history="1">
              <w:r w:rsidR="00366C59" w:rsidRPr="00366C5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pt-BR"/>
                </w:rPr>
                <w:t>Mensagem de veto</w:t>
              </w:r>
            </w:hyperlink>
          </w:p>
        </w:tc>
        <w:tc>
          <w:tcPr>
            <w:tcW w:w="2500" w:type="pct"/>
            <w:vAlign w:val="center"/>
            <w:hideMark/>
          </w:tcPr>
          <w:p w:rsidR="00366C59" w:rsidRPr="00366C59" w:rsidRDefault="00366C59" w:rsidP="008B0EC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66C59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Regulamenta o inciso VII do § 1</w:t>
            </w:r>
            <w:r w:rsidRPr="00366C59">
              <w:rPr>
                <w:rFonts w:ascii="Arial" w:eastAsia="Times New Roman" w:hAnsi="Arial" w:cs="Arial"/>
                <w:color w:val="800000"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366C59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 do art. 225 da Constituição Federal, estabelecendo procedimentos para o uso científico de animais; revoga a Lei n</w:t>
            </w:r>
            <w:r w:rsidRPr="00366C59">
              <w:rPr>
                <w:rFonts w:ascii="Arial" w:eastAsia="Times New Roman" w:hAnsi="Arial" w:cs="Arial"/>
                <w:color w:val="800000"/>
                <w:sz w:val="20"/>
                <w:szCs w:val="20"/>
                <w:u w:val="single"/>
                <w:vertAlign w:val="superscript"/>
                <w:lang w:eastAsia="pt-BR"/>
              </w:rPr>
              <w:t>o</w:t>
            </w:r>
            <w:r w:rsidRPr="00366C59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 6.638, de 8 de maio de 1979; e dá outras providências.</w:t>
            </w:r>
          </w:p>
        </w:tc>
      </w:tr>
    </w:tbl>
    <w:p w:rsidR="00366C59" w:rsidRPr="00366C59" w:rsidRDefault="00366C59" w:rsidP="008B0EC1">
      <w:pPr>
        <w:spacing w:before="100" w:beforeAutospacing="1" w:after="100" w:afterAutospacing="1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66C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366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 PRESIDENTE DA REPÚBLICA </w:t>
      </w:r>
      <w:r w:rsidRPr="00366C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Faço saber que o Congresso Nacional decreta e eu sanciono a seguinte Lei: </w:t>
      </w:r>
    </w:p>
    <w:p w:rsidR="00366C59" w:rsidRPr="00366C59" w:rsidRDefault="00366C59" w:rsidP="008B0EC1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I</w:t>
      </w:r>
    </w:p>
    <w:p w:rsidR="00366C59" w:rsidRPr="00366C59" w:rsidRDefault="00366C59" w:rsidP="008B0EC1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DAS DISPOSIÇÕES PRELIMINARES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</w:t>
      </w:r>
      <w:proofErr w:type="gramStart"/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</w:t>
      </w:r>
      <w:proofErr w:type="gramEnd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criação e a utilização de animais em atividades de ensino e pesquisa científica, em todo o território nacional, obedece aos critérios estabelecidos nesta Lei.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 utilização de animais em atividades educacionais fica restrita a: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– estabelecimentos de ensino superior;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– estabelecimentos de educação profissional técnica de nível médio da área biomédica.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" w:name="art1§2"/>
      <w:bookmarkEnd w:id="1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São consideradas como atividades de pesquisa científica todas aquelas relacionadas com ciência básica, ciência aplicada, desenvolvimento tecnológico, produção e controle da qualidade de drogas, medicamentos, alimentos, </w:t>
      </w:r>
      <w:proofErr w:type="spellStart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imunobiológicos</w:t>
      </w:r>
      <w:proofErr w:type="spellEnd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instrumentos, ou quaisquer outros testados em animais, conforme definido em regulamento próprio.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Não são consideradas como atividades de pesquisa as práticas zootécnicas relacionadas à agropecuária.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O disposto nesta Lei aplica-se aos animais das espécies classificadas como filo </w:t>
      </w:r>
      <w:proofErr w:type="spellStart"/>
      <w:r w:rsidRPr="00366C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Chordata</w:t>
      </w:r>
      <w:proofErr w:type="spellEnd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subfilo </w:t>
      </w:r>
      <w:proofErr w:type="spellStart"/>
      <w:r w:rsidRPr="00366C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Vertebrata</w:t>
      </w:r>
      <w:proofErr w:type="spellEnd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observada a legislação ambiental.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3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Para as finalidades desta Lei entende-se por: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– filo </w:t>
      </w:r>
      <w:proofErr w:type="spellStart"/>
      <w:r w:rsidRPr="00366C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Chordata</w:t>
      </w:r>
      <w:proofErr w:type="spellEnd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: animais que possuem, como características exclusivas, ao menos na fase embrionária, a presença de </w:t>
      </w:r>
      <w:proofErr w:type="spellStart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notocorda</w:t>
      </w:r>
      <w:proofErr w:type="spellEnd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fendas branquiais na faringe e tubo nervoso dorsal único;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– subfilo </w:t>
      </w:r>
      <w:proofErr w:type="spellStart"/>
      <w:r w:rsidRPr="00366C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Vertebrata</w:t>
      </w:r>
      <w:proofErr w:type="spellEnd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 animais cordados que têm, como características exclusivas, um encéfalo grande encerrado numa caixa craniana e uma coluna vertebral;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III – experimentos: procedimentos efetuados em animais vivos, visando à elucidação de </w:t>
      </w:r>
      <w:proofErr w:type="spellStart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fenônemos</w:t>
      </w:r>
      <w:proofErr w:type="spellEnd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fisiológicos ou patológicos, mediante técnicas específicas e preestabelecidas;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IV – morte por meios humanitários: a morte de um animal em condições que envolvam, segundo as espécies, um mínimo de sofrimento físico ou mental.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  Não se considera experimento: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– a profilaxia e o tratamento veterinário do animal que deles necessite;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– o </w:t>
      </w:r>
      <w:proofErr w:type="spellStart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anilhamento</w:t>
      </w:r>
      <w:proofErr w:type="spellEnd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a tatuagem, a marcação ou a aplicação de outro método com finalidade de identificação do animal, desde que cause apenas dor ou aflição momentânea ou dano passageiro;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– as intervenções não-experimentais relacionadas às práticas agropecuárias.</w:t>
      </w:r>
    </w:p>
    <w:p w:rsidR="00366C59" w:rsidRPr="00366C59" w:rsidRDefault="00366C59" w:rsidP="008B0EC1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II</w:t>
      </w:r>
    </w:p>
    <w:p w:rsidR="00366C59" w:rsidRPr="00366C59" w:rsidRDefault="00366C59" w:rsidP="008B0EC1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 CONSELHO NACIONAL DE CONTROLE DE</w:t>
      </w:r>
    </w:p>
    <w:p w:rsidR="00366C59" w:rsidRPr="00366C59" w:rsidRDefault="00366C59" w:rsidP="008B0EC1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EXPERIMENTAÇÃO ANIMAL – CONCEA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4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Fica criado o Conselho Nacional de Controle de Experimentação Animal – CONCEA.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5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Compete ao CONCEA: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– formular e zelar pelo cumprimento das normas relativas à utilização humanitária de animais com finalidade de ensino e pesquisa científica;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2" w:name="art5ii"/>
      <w:bookmarkEnd w:id="2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– credenciar instituições para criação ou utilização de animais em ensino e pesquisa científica;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– monitorar e avaliar a introdução de técnicas alternativas que substituam a utilização de animais em ensino e pesquisa;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– estabelecer e rever, periodicamente, as normas para uso e cuidados com animais para ensino e pesquisa, em consonância com as convenções internacionais das quais o Brasil seja signatário;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 – estabelecer e rever, periodicamente, normas técnicas para instalação e funcionamento de centros de criação, de biotérios e de laboratórios de experimentação animal, bem como sobre as condições de trabalho em tais instalações;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 – estabelecer e rever, periodicamente, normas para credenciamento de instituições que criem ou utilizem animais para ensino e pesquisa;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 – manter cadastro atualizado dos procedimentos de ensino e pesquisa realizados ou em andamento no País, assim como dos pesquisadores, a partir de informações remetidas pelas Comissões de Ética no Uso de Animais - </w:t>
      </w:r>
      <w:proofErr w:type="spellStart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CEUAs</w:t>
      </w:r>
      <w:proofErr w:type="spellEnd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de que trata o art. 8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desta Lei;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apreciar e decidir recursos interpostos contra decisões das </w:t>
      </w:r>
      <w:proofErr w:type="spellStart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CEUAs</w:t>
      </w:r>
      <w:proofErr w:type="spellEnd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IX – elaborar e submeter ao Ministro de Estado da Ciência e Tecnologia, para aprovação, o seu regimento interno;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X – assessorar o Poder Executivo a respeito das atividades de ensino e pesquisa tratadas nesta Lei.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Art. 6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O CONCEA é constituído por: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– Plenário;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– Câmaras Permanentes e Temporárias;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– Secretaria-Executiva.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As Câmaras Permanentes e Temporárias do CONCEA serão definidas no regimento interno.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 Secretaria-Executiva é responsável pelo expediente do CONCEA e terá o apoio administrativo do Ministério da Ciência e Tecnologia.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O CONCEA poderá valer-se de consultores </w:t>
      </w:r>
      <w:r w:rsidRPr="00366C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ad hoc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de reconhecida competência técnica e científica, para instruir quaisquer processos de sua pauta de trabalhos.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7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O CONCEA será presidido pelo Ministro de Estado da Ciência e Tecnologia e integrado por: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– 1 (um) representante de cada órgão e entidade a seguir indicados: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a) Ministério da Ciência e Tecnologia;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b) Conselho Nacional de Desenvolvimento Científico e Tecnológico – CNPq;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c) Ministério da Educação;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d) Ministério do Meio Ambiente;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e) Ministério da Saúde;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f) Ministério da Agricultura, Pecuária e Abastecimento;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g) Conselho de Reitores das Universidades do Brasil – CRUB;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h) Academia Brasileira de Ciências;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i) Sociedade Brasileira para o Progresso da Ciência;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j) Federação das Sociedades de Biologia Experimental;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l) Colégio Brasileiro de Experimentação Animal;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m) Federação Nacional da Indústria Farmacêutica;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– 2 (dois) representantes das sociedades protetoras de animais legalmente estabelecidas no País.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Nos seus impedimentos, o Ministro de Estado da Ciência e Tecnologia será substituído, na Presidência do CONCEA, pelo Secretário-Executivo do respectivo Ministério.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O Presidente do CONCEA terá o voto de qualidade.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§ 3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Os membros do CONCEA não serão remunerados, sendo os serviços por eles prestados considerados, para todos os efeitos, de relevante serviço público.</w:t>
      </w:r>
    </w:p>
    <w:p w:rsidR="00366C59" w:rsidRPr="00366C59" w:rsidRDefault="00366C59" w:rsidP="008B0EC1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III</w:t>
      </w:r>
    </w:p>
    <w:p w:rsidR="00366C59" w:rsidRPr="00366C59" w:rsidRDefault="00366C59" w:rsidP="008B0EC1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DAS COMISSÕES DE ÉTICA NO USO DE ANIMAIS – </w:t>
      </w:r>
      <w:proofErr w:type="spellStart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CEUAs</w:t>
      </w:r>
      <w:proofErr w:type="spellEnd"/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3" w:name="art8"/>
      <w:bookmarkEnd w:id="3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8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É condição indispensável para o credenciamento das instituições com atividades de ensino ou pesquisa com animais a constituição prévia de Comissões de Ética no Uso de Animais – </w:t>
      </w:r>
      <w:proofErr w:type="spellStart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CEUAs</w:t>
      </w:r>
      <w:proofErr w:type="spellEnd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4" w:name="art9"/>
      <w:bookmarkEnd w:id="4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9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As </w:t>
      </w:r>
      <w:proofErr w:type="spellStart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CEUAs</w:t>
      </w:r>
      <w:proofErr w:type="spellEnd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são integradas por: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– médicos veterinários e biólogos;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– docentes e pesquisadores na área específica;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– 1 (um) representante de sociedades protetoras de animais legalmente estabelecidas no País, na forma do Regulamento.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Art. 10.  Compete às </w:t>
      </w:r>
      <w:proofErr w:type="spellStart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CEUAs</w:t>
      </w:r>
      <w:proofErr w:type="spellEnd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– cumprir e fazer cumprir, no âmbito de suas atribuições, o disposto nesta Lei e nas demais normas aplicáveis à utilização de animais para ensino e pesquisa, especialmente nas resoluções do CONCEA;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– examinar previamente os procedimentos de ensino e pesquisa a serem realizados na instituição à qual esteja vinculada, para determinar sua compatibilidade com a legislação aplicável;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– manter cadastro atualizado dos procedimentos de ensino e pesquisa realizados, ou em andamento, na instituição, enviando cópia ao CONCEA;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– manter cadastro dos pesquisadores que realizem procedimentos de ensino e pesquisa, enviando cópia ao CONCEA;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 – expedir, no âmbito de suas atribuições, certificados que se fizerem necessários perante órgãos de financiamento de pesquisa, periódicos científicos ou outros;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VI – notificar imediatamente ao CONCEA e às autoridades sanitárias a ocorrência de qualquer acidente com os animais nas instituições credenciadas, fornecendo informações que permitam ações saneadoras.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Constatado qualquer procedimento em descumprimento às disposições desta Lei na execução de atividade de ensino e pesquisa, a respectiva CEUA determinará a paralisação de sua execução, até que a irregularidade seja sanada, sem prejuízo da aplicação de outras sanções cabíveis.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Quando se configurar a hipótese prevista no § 1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deste artigo, a omissão da CEUA acarretará sanções à instituição, nos termos dos </w:t>
      </w:r>
      <w:proofErr w:type="spellStart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arts</w:t>
      </w:r>
      <w:proofErr w:type="spellEnd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17 e 20 desta Lei.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Das decisões proferidas pelas </w:t>
      </w:r>
      <w:proofErr w:type="spellStart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CEUAs</w:t>
      </w:r>
      <w:proofErr w:type="spellEnd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cabe recurso, sem efeito suspensivo, ao CONCEA.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4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  Os membros das </w:t>
      </w:r>
      <w:proofErr w:type="spellStart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CEUAs</w:t>
      </w:r>
      <w:proofErr w:type="spellEnd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responderão pelos prejuízos que, por dolo, causarem às pesquisas em andamento.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5</w:t>
      </w:r>
      <w:proofErr w:type="gramStart"/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Os</w:t>
      </w:r>
      <w:proofErr w:type="gramEnd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membros das </w:t>
      </w:r>
      <w:proofErr w:type="spellStart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CEUAs</w:t>
      </w:r>
      <w:proofErr w:type="spellEnd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estão obrigados a resguardar o segredo industrial, sob pena de responsabilidade.</w:t>
      </w:r>
    </w:p>
    <w:p w:rsidR="00366C59" w:rsidRPr="00366C59" w:rsidRDefault="00366C59" w:rsidP="008B0EC1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IV</w:t>
      </w:r>
    </w:p>
    <w:p w:rsidR="00366C59" w:rsidRPr="00366C59" w:rsidRDefault="00366C59" w:rsidP="008B0EC1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DAS CONDIÇÕES DE CRIAÇÃO E USO DE ANIMAIS PARA ENSINO E</w:t>
      </w:r>
    </w:p>
    <w:p w:rsidR="00366C59" w:rsidRPr="00366C59" w:rsidRDefault="00366C59" w:rsidP="008B0EC1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PESQUISA CIENTÍFICA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5" w:name="art11"/>
      <w:bookmarkEnd w:id="5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11.  Compete ao Ministério da Ciência e Tecnologia licenciar as atividades destinadas à criação de animais, ao ensino e à pesquisa científica de que trata esta Lei.</w:t>
      </w:r>
    </w:p>
    <w:p w:rsidR="00366C59" w:rsidRPr="00366C59" w:rsidRDefault="00366C59" w:rsidP="008B0E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      § 1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</w:t>
      </w:r>
      <w:hyperlink r:id="rId7" w:history="1">
        <w:r w:rsidRPr="00366C5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(VETADO)</w:t>
        </w:r>
      </w:hyperlink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</w:t>
      </w:r>
      <w:hyperlink r:id="rId8" w:history="1">
        <w:r w:rsidRPr="00366C5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(VETADO)</w:t>
        </w:r>
      </w:hyperlink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 </w:t>
      </w:r>
      <w:hyperlink r:id="rId9" w:history="1">
        <w:r w:rsidRPr="00366C5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(VETADO)</w:t>
        </w:r>
      </w:hyperlink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12.  A criação ou a utilização de animais para pesquisa ficam restritas, exclusivamente, às instituições credenciadas no CONCEA.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13.  Qualquer instituição legalmente estabelecida em território nacional que crie ou utilize animais para ensino e pesquisa deverá requerer credenciamento no CONCEA, para uso de animais, desde que, previamente, crie a CEUA.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A critério da instituição e mediante autorização do CONCEA, é admitida a criação de mais de uma CEUA por instituição.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Na hipótese prevista no § 1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deste artigo, cada CEUA definirá os laboratórios de experimentação animal, biotérios e centros de criação sob seu controle.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14.  O animal só poderá ser submetido às intervenções recomendadas nos protocolos dos experimentos que constituem a pesquisa ou programa de aprendizado quando, antes, durante e após o experimento, receber cuidados especiais, conforme estabelecido pelo CONCEA.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</w:t>
      </w:r>
      <w:proofErr w:type="gramStart"/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O</w:t>
      </w:r>
      <w:proofErr w:type="gramEnd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animal será submetido a eutanásia, sob estrita obediência às prescrições pertinentes a cada espécie, conforme as diretrizes do Ministério da Ciência e Tecnologia, sempre que, encerrado o experimento ou em qualquer de suas fases, for tecnicamente recomendado aquele procedimento ou quando ocorrer intenso sofrimento.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6" w:name="art14§2"/>
      <w:bookmarkEnd w:id="6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</w:t>
      </w:r>
      <w:proofErr w:type="gramStart"/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Excepcionalmente</w:t>
      </w:r>
      <w:proofErr w:type="gramEnd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quando os animais utilizados em experiências ou demonstrações não forem submetidos a eutanásia, poderão sair do biotério após a intervenção, ouvida a respectiva CEUA quanto aos critérios vigentes de segurança, desde que destinados a pessoas idôneas ou entidades protetoras de animais devidamente legalizadas, que por eles queiram responsabilizar-se.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Sempre que possível, as práticas de ensino deverão ser fotografadas, filmadas ou gravadas, de forma a permitir sua reprodução para ilustração de práticas futuras, evitando-se a repetição desnecessária de procedimentos didáticos com animais.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4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O número de animais a serem utilizados para a execução de um projeto e o tempo de duração de cada experimento será o mínimo indispensável para produzir o resultado conclusivo, poupando-se, ao máximo, o animal de sofrimento.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5</w:t>
      </w:r>
      <w:proofErr w:type="gramStart"/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Experimentos</w:t>
      </w:r>
      <w:proofErr w:type="gramEnd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que possam causar dor ou angústia desenvolver-se-ão sob sedação, analgesia ou anestesia adequadas.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6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Experimentos cujo objetivo seja o estudo dos processos relacionados à dor e à angústia exigem autorização específica da CEUA, em obediência a normas estabelecidas pelo CONCEA.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7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É vedado o uso de bloqueadores neuromusculares ou de relaxantes musculares em substituição a substâncias sedativas, analgésicas ou anestésicas.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8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É vedada a reutilização do mesmo animal depois de alcançado o objetivo principal do projeto de pesquisa.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9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 Em programa de ensino, sempre que forem empregados procedimentos traumáticos, vários procedimentos poderão ser realizados num mesmo animal, desde que todos sejam executados durante a vigência de um único anestésico e que o animal seja sacrificado antes de recobrar a consciência.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10.  Para a realização de trabalhos de criação e experimentação de animais em sistemas fechados, serão consideradas as condições e normas de segurança recomendadas pelos organismos internacionais aos quais o Brasil se vincula.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15.  O CONCEA, levando em conta a relação entre o nível de sofrimento para o animal e os resultados práticos que se esperam obter, poderá restringir ou proibir experimentos que importem em elevado grau de agressão.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16.  Todo projeto de pesquisa científica ou atividade de ensino será supervisionado por profissional de nível superior, graduado ou pós-graduado na área biomédica, vinculado a entidade de ensino ou pesquisa credenciada pelo CONCEA.</w:t>
      </w:r>
    </w:p>
    <w:p w:rsidR="00366C59" w:rsidRPr="00366C59" w:rsidRDefault="00366C59" w:rsidP="008B0EC1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V</w:t>
      </w:r>
    </w:p>
    <w:p w:rsidR="00366C59" w:rsidRPr="00366C59" w:rsidRDefault="00366C59" w:rsidP="008B0EC1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DAS PENALIDADES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7" w:name="art17"/>
      <w:bookmarkEnd w:id="7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17.  As instituições que executem atividades reguladas por esta Lei estão sujeitas, em caso de transgressão às suas disposições e ao seu regulamento, às penalidades administrativas de: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– advertência;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– multa de R$ 5.000,00 (cinco mil reais) a R$ 20.000,00 (vinte mil reais);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– interdição temporária;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– suspensão de financiamentos provenientes de fontes oficiais de crédito e fomento científico;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V – interdição definitiva.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  A interdição por prazo superior a 30 (trinta) dias somente poderá ser determinada em ato do Ministro de Estado da Ciência e Tecnologia, ouvido o CONCEA.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8" w:name="art18"/>
      <w:bookmarkEnd w:id="8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18.  Qualquer pessoa que execute de forma indevida atividades reguladas por esta Lei ou participe de procedimentos não autorizados pelo CONCEA será passível das seguintes penalidades administrativas: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– advertência;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– multa de R$ 1.000,00 (mil reais) a R$ 5.000,00 (cinco mil reais);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– suspensão temporária;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IV – interdição definitiva para o exercício da atividade regulada nesta Lei.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Art. 19.  As penalidades previstas nos </w:t>
      </w:r>
      <w:proofErr w:type="spellStart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arts</w:t>
      </w:r>
      <w:proofErr w:type="spellEnd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17 e 18 desta Lei serão aplicadas de acordo com a gravidade da infração, os danos que dela provierem, as circunstâncias agravantes ou atenuantes e os antecedentes do infrator.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9" w:name="art20"/>
      <w:bookmarkEnd w:id="9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Art. 20.  As sanções previstas nos </w:t>
      </w:r>
      <w:proofErr w:type="spellStart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arts</w:t>
      </w:r>
      <w:proofErr w:type="spellEnd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 17 e 18 desta Lei serão aplicadas pelo CONCEA, sem prejuízo de correspondente responsabilidade penal.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0" w:name="art21"/>
      <w:bookmarkEnd w:id="10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21.  A fiscalização das atividades reguladas por esta Lei fica a cargo dos órgãos dos Ministérios da Agricultura, Pecuária e Abastecimento, da Saúde, da Educação, da Ciência e Tecnologia e do Meio Ambiente, nas respectivas áreas de competência.</w:t>
      </w:r>
    </w:p>
    <w:p w:rsidR="00366C59" w:rsidRPr="00366C59" w:rsidRDefault="00366C59" w:rsidP="008B0EC1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CAPÍTULO VI</w:t>
      </w:r>
    </w:p>
    <w:p w:rsidR="00366C59" w:rsidRPr="00366C59" w:rsidRDefault="00366C59" w:rsidP="008B0EC1">
      <w:pPr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DISPOSIÇÕES GERAIS E TRANSITÓRIAS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22.  As instituições que criem ou utilizem animais para ensino ou pesquisa existentes no País antes da data de vigência desta Lei deverão: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– criar a CEUA, no prazo máximo de 90 (noventa) dias, após a regulamentação referida no art. 25 desta Lei;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– compatibilizar suas instalações físicas, no prazo máximo de 5 (cinco) anos, a partir da entrada em vigor das normas estabelecidas pelo CONCEA, com base no inciso V do </w:t>
      </w:r>
      <w:r w:rsidRPr="00366C5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do art. 5</w:t>
      </w:r>
      <w:r w:rsidRPr="00366C59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desta Lei.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23.  O CONCEA, mediante resolução, recomendará às agências de amparo e fomento à pesquisa científica o indeferimento de projetos por qualquer dos seguintes motivos: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– que estejam sendo realizados sem a aprovação da CEUA;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– cuja realização tenha sido suspensa pela CEUA.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24.  Os recursos orçamentários necessários ao funcionamento do CONCEA serão previstos nas dotações do Ministério da Ciência e Tecnologia.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25.  Esta Lei será regulamentada no prazo de 180 (cento e oitenta) dias.</w:t>
      </w:r>
    </w:p>
    <w:p w:rsidR="00366C59" w:rsidRPr="00366C59" w:rsidRDefault="00366C59" w:rsidP="008B0EC1">
      <w:pPr>
        <w:spacing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26.  Esta Lei entra em vigor na data de sua publicação.</w:t>
      </w:r>
    </w:p>
    <w:p w:rsidR="00366C59" w:rsidRPr="00366C59" w:rsidRDefault="00366C59" w:rsidP="008B0EC1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1" w:name="art27"/>
      <w:bookmarkEnd w:id="11"/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27.  Revoga-se a </w:t>
      </w:r>
      <w:hyperlink r:id="rId10" w:history="1">
        <w:r w:rsidRPr="00366C5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</w:t>
        </w:r>
        <w:r w:rsidRPr="00366C59">
          <w:rPr>
            <w:rFonts w:ascii="Arial" w:eastAsia="Times New Roman" w:hAnsi="Arial" w:cs="Arial"/>
            <w:color w:val="0000FF"/>
            <w:sz w:val="20"/>
            <w:szCs w:val="20"/>
            <w:u w:val="single"/>
            <w:vertAlign w:val="superscript"/>
            <w:lang w:eastAsia="pt-BR"/>
          </w:rPr>
          <w:t>o</w:t>
        </w:r>
        <w:r w:rsidRPr="00366C5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6.638, de 8 de maio de 1979.</w:t>
        </w:r>
      </w:hyperlink>
    </w:p>
    <w:p w:rsidR="00366C59" w:rsidRPr="00366C59" w:rsidRDefault="00366C59" w:rsidP="008B0EC1">
      <w:pPr>
        <w:spacing w:before="100" w:beforeAutospacing="1" w:after="100" w:afterAutospacing="1" w:line="240" w:lineRule="auto"/>
        <w:ind w:firstLine="5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66C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Brasília, 8 </w:t>
      </w:r>
      <w:proofErr w:type="gramStart"/>
      <w:r w:rsidRPr="00366C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  outubro</w:t>
      </w:r>
      <w:proofErr w:type="gramEnd"/>
      <w:r w:rsidRPr="00366C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 de 2008; 187</w:t>
      </w:r>
      <w:r w:rsidRPr="00366C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366C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da Independência e 120</w:t>
      </w:r>
      <w:r w:rsidRPr="00366C5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pt-BR"/>
        </w:rPr>
        <w:t>o</w:t>
      </w:r>
      <w:r w:rsidRPr="00366C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da República.</w:t>
      </w:r>
    </w:p>
    <w:p w:rsidR="00366C59" w:rsidRPr="00366C59" w:rsidRDefault="00366C59" w:rsidP="008B0E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66C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LUIZ INÁCIO LULA DA SILVA</w:t>
      </w:r>
      <w:r w:rsidRPr="00366C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366C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Tarso Genro</w:t>
      </w:r>
      <w:r w:rsidRPr="00366C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br/>
        <w:t xml:space="preserve">Reinhold </w:t>
      </w:r>
      <w:proofErr w:type="spellStart"/>
      <w:r w:rsidRPr="00366C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Stephanes</w:t>
      </w:r>
      <w:proofErr w:type="spellEnd"/>
      <w:r w:rsidRPr="00366C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br/>
        <w:t>José Gomes Temporão</w:t>
      </w:r>
      <w:r w:rsidRPr="00366C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br/>
        <w:t>Miguel Jorge</w:t>
      </w:r>
      <w:r w:rsidRPr="00366C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br/>
        <w:t>Luiz Antonio Rodrigues Elias</w:t>
      </w:r>
      <w:r w:rsidRPr="00366C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br/>
        <w:t>Carlos Minc</w:t>
      </w:r>
    </w:p>
    <w:p w:rsidR="00366C59" w:rsidRPr="00366C59" w:rsidRDefault="00366C59" w:rsidP="008B0E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9.10.2008</w:t>
      </w:r>
    </w:p>
    <w:p w:rsidR="00366C59" w:rsidRPr="00366C59" w:rsidRDefault="00366C59" w:rsidP="008B0E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66C59" w:rsidRPr="00366C59" w:rsidRDefault="00366C59" w:rsidP="008B0E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66C59" w:rsidRPr="00366C59" w:rsidRDefault="00366C59" w:rsidP="008B0E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66C59" w:rsidRPr="00366C59" w:rsidRDefault="00366C59" w:rsidP="008B0E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66C59" w:rsidRPr="00366C59" w:rsidRDefault="00366C59" w:rsidP="008B0E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66C59" w:rsidRPr="00366C59" w:rsidRDefault="00366C59" w:rsidP="008B0E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66C59" w:rsidRPr="00366C59" w:rsidRDefault="00366C59" w:rsidP="008B0E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66C59" w:rsidRPr="00366C59" w:rsidRDefault="00366C59" w:rsidP="008B0E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66C59" w:rsidRPr="00366C59" w:rsidRDefault="00366C59" w:rsidP="008B0E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66C59" w:rsidRPr="00366C59" w:rsidRDefault="00366C59" w:rsidP="008B0E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366C59" w:rsidRPr="00366C59" w:rsidRDefault="00366C59" w:rsidP="008B0EC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366C5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6D51F3" w:rsidRDefault="006D51F3" w:rsidP="008B0EC1">
      <w:pPr>
        <w:jc w:val="both"/>
      </w:pPr>
    </w:p>
    <w:sectPr w:rsidR="006D51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59"/>
    <w:rsid w:val="00366C59"/>
    <w:rsid w:val="006D51F3"/>
    <w:rsid w:val="008B0EC1"/>
    <w:rsid w:val="00A03FFF"/>
    <w:rsid w:val="00EB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B597F-4BE9-48D7-94FB-522C85B4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66C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6C5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unhideWhenUsed/>
    <w:rsid w:val="0036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66C5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366C59"/>
    <w:rPr>
      <w:color w:val="0000FF"/>
      <w:u w:val="single"/>
    </w:rPr>
  </w:style>
  <w:style w:type="paragraph" w:customStyle="1" w:styleId="artigo">
    <w:name w:val="artigo"/>
    <w:basedOn w:val="Normal"/>
    <w:rsid w:val="0036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">
    <w:name w:val="texto1"/>
    <w:basedOn w:val="Normal"/>
    <w:rsid w:val="0036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07-2010/2008/Msg/VEP-761-08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_ato2007-2010/2008/Msg/VEP-761-08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nalto.gov.br/ccivil_03/_ato2007-2010/2008/Msg/VEP-761-08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egislacao.planalto.gov.br/legisla/legislacao.nsf/Viw_Identificacao/lei%2011.794-2008?OpenDocument" TargetMode="External"/><Relationship Id="rId10" Type="http://schemas.openxmlformats.org/officeDocument/2006/relationships/hyperlink" Target="https://www.planalto.gov.br/ccivil_03/LEIS/1970-1979/L6638.htm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www.planalto.gov.br/ccivil_03/_ato2007-2010/2008/Msg/VEP-761-08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2466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Prof. Valter Fernandes da Cunha Filho</cp:lastModifiedBy>
  <cp:revision>2</cp:revision>
  <dcterms:created xsi:type="dcterms:W3CDTF">2018-12-05T11:57:00Z</dcterms:created>
  <dcterms:modified xsi:type="dcterms:W3CDTF">2018-12-05T11:57:00Z</dcterms:modified>
</cp:coreProperties>
</file>